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653E">
      <w:pPr>
        <w:spacing w:before="101" w:line="23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pacing w:val="-61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：</w:t>
      </w:r>
    </w:p>
    <w:p w14:paraId="685FB7BE">
      <w:pPr>
        <w:spacing w:before="237" w:line="225" w:lineRule="auto"/>
        <w:ind w:left="994"/>
        <w:outlineLvl w:val="4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highlight w:val="none"/>
        </w:rPr>
        <w:t>第三届改善药事管理与药学服务创新案例提交大纲</w:t>
      </w:r>
    </w:p>
    <w:bookmarkEnd w:id="0"/>
    <w:p w14:paraId="4B978FE3">
      <w:pPr>
        <w:spacing w:line="454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4B5AB993">
      <w:pPr>
        <w:spacing w:before="101" w:line="358" w:lineRule="auto"/>
        <w:rPr>
          <w:rFonts w:hint="eastAsia" w:ascii="仿宋" w:hAnsi="仿宋" w:eastAsia="仿宋" w:cs="仿宋"/>
          <w:sz w:val="32"/>
          <w:szCs w:val="32"/>
          <w:highlight w:val="none"/>
        </w:rPr>
        <w:sectPr>
          <w:pgSz w:w="11906" w:h="16839"/>
          <w:pgMar w:top="1440" w:right="1701" w:bottom="1440" w:left="1701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13"/>
          <w:sz w:val="32"/>
          <w:szCs w:val="32"/>
          <w:highlight w:val="none"/>
        </w:rPr>
        <w:t>提交</w:t>
      </w:r>
      <w:r>
        <w:rPr>
          <w:rFonts w:hint="eastAsia" w:ascii="仿宋" w:hAnsi="仿宋" w:eastAsia="仿宋" w:cs="仿宋"/>
          <w:spacing w:val="-67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Word</w:t>
      </w:r>
      <w:r>
        <w:rPr>
          <w:rFonts w:hint="eastAsia" w:ascii="仿宋" w:hAnsi="仿宋" w:eastAsia="仿宋" w:cs="仿宋"/>
          <w:spacing w:val="-54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  <w:highlight w:val="none"/>
        </w:rPr>
        <w:t>文档，见下页模板（请各位投稿作者务必注意</w:t>
      </w:r>
      <w:r>
        <w:rPr>
          <w:rFonts w:hint="eastAsia" w:ascii="仿宋" w:hAnsi="仿宋" w:eastAsia="仿宋" w:cs="仿宋"/>
          <w:spacing w:val="-69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Word</w:t>
      </w:r>
      <w:r>
        <w:rPr>
          <w:rFonts w:hint="eastAsia" w:ascii="仿宋" w:hAnsi="仿宋" w:eastAsia="仿宋" w:cs="仿宋"/>
          <w:spacing w:val="-54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  <w:highlight w:val="none"/>
        </w:rPr>
        <w:t>排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版）</w:t>
      </w:r>
    </w:p>
    <w:p w14:paraId="69421DF9">
      <w:pPr>
        <w:spacing w:before="140" w:line="268" w:lineRule="auto"/>
        <w:ind w:left="3200" w:right="647" w:hanging="2194"/>
        <w:rPr>
          <w:rFonts w:hint="eastAsia" w:ascii="黑体" w:hAnsi="黑体" w:eastAsia="黑体" w:cs="黑体"/>
          <w:spacing w:val="8"/>
          <w:sz w:val="43"/>
          <w:szCs w:val="43"/>
          <w:highlight w:val="none"/>
        </w:rPr>
      </w:pPr>
    </w:p>
    <w:p w14:paraId="3DEAAB3C">
      <w:pPr>
        <w:spacing w:before="140" w:line="268" w:lineRule="auto"/>
        <w:ind w:left="3200" w:right="647" w:hanging="2194"/>
        <w:rPr>
          <w:rFonts w:hint="eastAsia" w:ascii="黑体" w:hAnsi="黑体" w:eastAsia="黑体" w:cs="黑体"/>
          <w:spacing w:val="8"/>
          <w:sz w:val="43"/>
          <w:szCs w:val="43"/>
          <w:highlight w:val="none"/>
        </w:rPr>
      </w:pPr>
    </w:p>
    <w:p w14:paraId="78438BB5">
      <w:pPr>
        <w:spacing w:before="140" w:line="268" w:lineRule="auto"/>
        <w:ind w:right="647"/>
        <w:jc w:val="both"/>
        <w:rPr>
          <w:rFonts w:ascii="黑体" w:hAnsi="黑体" w:eastAsia="黑体" w:cs="黑体"/>
          <w:spacing w:val="8"/>
          <w:sz w:val="43"/>
          <w:szCs w:val="43"/>
          <w:highlight w:val="none"/>
        </w:rPr>
      </w:pPr>
    </w:p>
    <w:p w14:paraId="68D98806">
      <w:pPr>
        <w:spacing w:before="140" w:line="268" w:lineRule="auto"/>
        <w:ind w:right="647"/>
        <w:jc w:val="both"/>
        <w:rPr>
          <w:rFonts w:ascii="黑体" w:hAnsi="黑体" w:eastAsia="黑体" w:cs="黑体"/>
          <w:spacing w:val="8"/>
          <w:sz w:val="43"/>
          <w:szCs w:val="43"/>
          <w:highlight w:val="none"/>
        </w:rPr>
      </w:pPr>
    </w:p>
    <w:p w14:paraId="7A1C2925">
      <w:pPr>
        <w:spacing w:before="140" w:line="268" w:lineRule="auto"/>
        <w:ind w:right="647"/>
        <w:jc w:val="center"/>
        <w:rPr>
          <w:rFonts w:ascii="黑体" w:hAnsi="黑体" w:eastAsia="黑体" w:cs="黑体"/>
          <w:spacing w:val="12"/>
          <w:sz w:val="43"/>
          <w:szCs w:val="43"/>
          <w:highlight w:val="none"/>
        </w:rPr>
      </w:pPr>
      <w:r>
        <w:rPr>
          <w:rFonts w:ascii="黑体" w:hAnsi="黑体" w:eastAsia="黑体" w:cs="黑体"/>
          <w:spacing w:val="8"/>
          <w:sz w:val="43"/>
          <w:szCs w:val="43"/>
          <w:highlight w:val="none"/>
        </w:rPr>
        <w:t>第三届改善医院药事管理与药学服务</w:t>
      </w:r>
    </w:p>
    <w:p w14:paraId="19276014">
      <w:pPr>
        <w:spacing w:before="140" w:line="268" w:lineRule="auto"/>
        <w:ind w:right="647"/>
        <w:jc w:val="center"/>
        <w:rPr>
          <w:rFonts w:hint="eastAsia" w:ascii="黑体" w:hAnsi="黑体" w:eastAsia="黑体" w:cs="黑体"/>
          <w:sz w:val="43"/>
          <w:szCs w:val="43"/>
          <w:highlight w:val="none"/>
        </w:rPr>
      </w:pPr>
      <w:r>
        <w:rPr>
          <w:rFonts w:ascii="黑体" w:hAnsi="黑体" w:eastAsia="黑体" w:cs="黑体"/>
          <w:spacing w:val="7"/>
          <w:sz w:val="43"/>
          <w:szCs w:val="43"/>
          <w:highlight w:val="none"/>
        </w:rPr>
        <w:t>创新案例报送</w:t>
      </w:r>
    </w:p>
    <w:p w14:paraId="4B3548E4">
      <w:pPr>
        <w:spacing w:line="226" w:lineRule="auto"/>
        <w:ind w:firstLine="2140" w:firstLineChars="500"/>
        <w:jc w:val="both"/>
        <w:outlineLvl w:val="0"/>
        <w:rPr>
          <w:rFonts w:hint="eastAsia" w:ascii="黑体" w:hAnsi="黑体" w:eastAsia="黑体" w:cs="黑体"/>
          <w:sz w:val="43"/>
          <w:szCs w:val="43"/>
          <w:highlight w:val="none"/>
        </w:rPr>
      </w:pPr>
      <w:r>
        <w:rPr>
          <w:rFonts w:ascii="黑体" w:hAnsi="黑体" w:eastAsia="黑体" w:cs="黑体"/>
          <w:spacing w:val="-1"/>
          <w:sz w:val="43"/>
          <w:szCs w:val="43"/>
          <w:highlight w:val="none"/>
        </w:rPr>
        <w:t>（</w:t>
      </w:r>
      <w:r>
        <w:rPr>
          <w:rFonts w:hint="eastAsia" w:ascii="黑体" w:hAnsi="黑体" w:eastAsia="黑体" w:cs="黑体"/>
          <w:spacing w:val="-1"/>
          <w:sz w:val="43"/>
          <w:szCs w:val="43"/>
          <w:highlight w:val="none"/>
        </w:rPr>
        <w:t>河北</w:t>
      </w:r>
      <w:r>
        <w:rPr>
          <w:rFonts w:ascii="黑体" w:hAnsi="黑体" w:eastAsia="黑体" w:cs="黑体"/>
          <w:spacing w:val="-1"/>
          <w:sz w:val="43"/>
          <w:szCs w:val="43"/>
          <w:highlight w:val="none"/>
        </w:rPr>
        <w:t>省/</w:t>
      </w:r>
      <w:r>
        <w:rPr>
          <w:rFonts w:hint="eastAsia" w:ascii="黑体" w:hAnsi="黑体" w:eastAsia="黑体" w:cs="黑体"/>
          <w:spacing w:val="-1"/>
          <w:sz w:val="43"/>
          <w:szCs w:val="43"/>
          <w:highlight w:val="none"/>
        </w:rPr>
        <w:t>**</w:t>
      </w:r>
      <w:r>
        <w:rPr>
          <w:rFonts w:ascii="黑体" w:hAnsi="黑体" w:eastAsia="黑体" w:cs="黑体"/>
          <w:spacing w:val="-1"/>
          <w:sz w:val="43"/>
          <w:szCs w:val="43"/>
          <w:highlight w:val="none"/>
        </w:rPr>
        <w:t>市）</w:t>
      </w:r>
    </w:p>
    <w:p w14:paraId="0B149A91">
      <w:pPr>
        <w:spacing w:before="42" w:line="219" w:lineRule="auto"/>
        <w:ind w:firstLine="2808" w:firstLineChars="1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FF"/>
          <w:spacing w:val="-3"/>
          <w:sz w:val="24"/>
          <w:szCs w:val="24"/>
          <w:highlight w:val="none"/>
        </w:rPr>
        <w:t>（标注归属省份）</w:t>
      </w:r>
    </w:p>
    <w:p w14:paraId="3433F310">
      <w:pPr>
        <w:spacing w:line="259" w:lineRule="auto"/>
        <w:jc w:val="center"/>
        <w:rPr>
          <w:rFonts w:ascii="Arial"/>
          <w:highlight w:val="none"/>
        </w:rPr>
      </w:pPr>
    </w:p>
    <w:p w14:paraId="2DD386FE">
      <w:pPr>
        <w:spacing w:line="259" w:lineRule="auto"/>
        <w:rPr>
          <w:rFonts w:ascii="Arial"/>
          <w:highlight w:val="none"/>
        </w:rPr>
      </w:pPr>
    </w:p>
    <w:p w14:paraId="40734D5A">
      <w:pPr>
        <w:spacing w:line="259" w:lineRule="auto"/>
        <w:rPr>
          <w:rFonts w:ascii="Arial"/>
          <w:highlight w:val="none"/>
        </w:rPr>
      </w:pPr>
    </w:p>
    <w:p w14:paraId="1867CBD9">
      <w:pPr>
        <w:spacing w:line="259" w:lineRule="auto"/>
        <w:rPr>
          <w:rFonts w:ascii="Arial"/>
          <w:highlight w:val="none"/>
        </w:rPr>
      </w:pPr>
    </w:p>
    <w:p w14:paraId="38BB39D5">
      <w:pPr>
        <w:spacing w:line="259" w:lineRule="auto"/>
        <w:rPr>
          <w:rFonts w:ascii="Arial"/>
          <w:highlight w:val="none"/>
        </w:rPr>
      </w:pPr>
    </w:p>
    <w:p w14:paraId="15D4A771">
      <w:pPr>
        <w:spacing w:line="259" w:lineRule="auto"/>
        <w:rPr>
          <w:rFonts w:ascii="Arial"/>
          <w:highlight w:val="none"/>
        </w:rPr>
      </w:pPr>
    </w:p>
    <w:p w14:paraId="2FF97B12">
      <w:pPr>
        <w:spacing w:line="259" w:lineRule="auto"/>
        <w:rPr>
          <w:rFonts w:ascii="Arial"/>
          <w:highlight w:val="none"/>
        </w:rPr>
      </w:pPr>
    </w:p>
    <w:p w14:paraId="0426CB25">
      <w:pPr>
        <w:spacing w:line="259" w:lineRule="auto"/>
        <w:rPr>
          <w:rFonts w:ascii="Arial"/>
          <w:highlight w:val="none"/>
        </w:rPr>
      </w:pPr>
    </w:p>
    <w:p w14:paraId="0488D994">
      <w:pPr>
        <w:spacing w:line="259" w:lineRule="auto"/>
        <w:rPr>
          <w:rFonts w:ascii="Arial"/>
          <w:highlight w:val="none"/>
        </w:rPr>
      </w:pPr>
    </w:p>
    <w:p w14:paraId="1D7DE21E">
      <w:pPr>
        <w:spacing w:line="259" w:lineRule="auto"/>
        <w:rPr>
          <w:rFonts w:ascii="Arial"/>
          <w:highlight w:val="none"/>
        </w:rPr>
      </w:pPr>
    </w:p>
    <w:p w14:paraId="14DF9D09">
      <w:pPr>
        <w:spacing w:line="259" w:lineRule="auto"/>
        <w:rPr>
          <w:rFonts w:ascii="Arial"/>
          <w:highlight w:val="none"/>
        </w:rPr>
      </w:pPr>
    </w:p>
    <w:p w14:paraId="33CD704C">
      <w:pPr>
        <w:spacing w:line="259" w:lineRule="auto"/>
        <w:rPr>
          <w:rFonts w:ascii="Arial"/>
          <w:highlight w:val="none"/>
        </w:rPr>
      </w:pPr>
    </w:p>
    <w:p w14:paraId="0CEB8403">
      <w:pPr>
        <w:spacing w:before="114" w:line="217" w:lineRule="auto"/>
        <w:ind w:left="571"/>
        <w:rPr>
          <w:rFonts w:ascii="Calibri" w:hAnsi="Calibri" w:eastAsia="Calibri" w:cs="Calibri"/>
          <w:sz w:val="35"/>
          <w:szCs w:val="35"/>
          <w:highlight w:val="none"/>
        </w:rPr>
      </w:pPr>
      <w:r>
        <w:rPr>
          <w:rFonts w:ascii="楷体" w:hAnsi="楷体" w:eastAsia="楷体" w:cs="楷体"/>
          <w:sz w:val="35"/>
          <w:szCs w:val="35"/>
          <w:highlight w:val="none"/>
        </w:rPr>
        <w:t>案例名称：</w:t>
      </w:r>
      <w:r>
        <w:rPr>
          <w:rFonts w:ascii="Calibri" w:hAnsi="Calibri" w:eastAsia="Calibri" w:cs="Calibri"/>
          <w:sz w:val="35"/>
          <w:szCs w:val="35"/>
          <w:highlight w:val="none"/>
        </w:rPr>
        <w:t>_____________________</w:t>
      </w:r>
      <w:r>
        <w:rPr>
          <w:rFonts w:ascii="Calibri" w:hAnsi="Calibri" w:eastAsia="Calibri" w:cs="Calibri"/>
          <w:spacing w:val="-1"/>
          <w:sz w:val="35"/>
          <w:szCs w:val="35"/>
          <w:highlight w:val="none"/>
        </w:rPr>
        <w:t>______</w:t>
      </w:r>
    </w:p>
    <w:p w14:paraId="7A01B64C">
      <w:pPr>
        <w:spacing w:line="408" w:lineRule="auto"/>
        <w:rPr>
          <w:rFonts w:ascii="Arial"/>
          <w:highlight w:val="none"/>
        </w:rPr>
      </w:pPr>
    </w:p>
    <w:p w14:paraId="5F2FFF6E">
      <w:pPr>
        <w:spacing w:before="114" w:line="217" w:lineRule="auto"/>
        <w:ind w:left="571"/>
        <w:rPr>
          <w:rFonts w:ascii="Calibri" w:hAnsi="Calibri" w:eastAsia="Calibri" w:cs="Calibri"/>
          <w:sz w:val="35"/>
          <w:szCs w:val="35"/>
          <w:highlight w:val="none"/>
        </w:rPr>
      </w:pPr>
      <w:r>
        <w:rPr>
          <w:rFonts w:ascii="楷体" w:hAnsi="楷体" w:eastAsia="楷体" w:cs="楷体"/>
          <w:sz w:val="35"/>
          <w:szCs w:val="35"/>
          <w:highlight w:val="none"/>
        </w:rPr>
        <w:t>单    位：</w:t>
      </w:r>
      <w:r>
        <w:rPr>
          <w:rFonts w:ascii="Calibri" w:hAnsi="Calibri" w:eastAsia="Calibri" w:cs="Calibri"/>
          <w:sz w:val="35"/>
          <w:szCs w:val="35"/>
          <w:highlight w:val="none"/>
        </w:rPr>
        <w:t>_____________________</w:t>
      </w:r>
      <w:r>
        <w:rPr>
          <w:rFonts w:ascii="Calibri" w:hAnsi="Calibri" w:eastAsia="Calibri" w:cs="Calibri"/>
          <w:spacing w:val="-1"/>
          <w:sz w:val="35"/>
          <w:szCs w:val="35"/>
          <w:highlight w:val="none"/>
        </w:rPr>
        <w:t>______</w:t>
      </w:r>
    </w:p>
    <w:p w14:paraId="4846947B">
      <w:pPr>
        <w:spacing w:line="408" w:lineRule="auto"/>
        <w:rPr>
          <w:rFonts w:ascii="Arial"/>
          <w:highlight w:val="none"/>
        </w:rPr>
      </w:pPr>
    </w:p>
    <w:p w14:paraId="29E134D8">
      <w:pPr>
        <w:spacing w:before="114" w:line="217" w:lineRule="auto"/>
        <w:ind w:left="567"/>
        <w:rPr>
          <w:rFonts w:ascii="Calibri" w:hAnsi="Calibri" w:eastAsia="Calibri" w:cs="Calibri"/>
          <w:sz w:val="35"/>
          <w:szCs w:val="35"/>
          <w:highlight w:val="none"/>
        </w:rPr>
      </w:pPr>
      <w:r>
        <w:rPr>
          <w:rFonts w:ascii="楷体" w:hAnsi="楷体" w:eastAsia="楷体" w:cs="楷体"/>
          <w:sz w:val="35"/>
          <w:szCs w:val="35"/>
          <w:highlight w:val="none"/>
        </w:rPr>
        <w:t>姓    名：</w:t>
      </w:r>
      <w:r>
        <w:rPr>
          <w:rFonts w:ascii="Calibri" w:hAnsi="Calibri" w:eastAsia="Calibri" w:cs="Calibri"/>
          <w:sz w:val="35"/>
          <w:szCs w:val="35"/>
          <w:highlight w:val="none"/>
        </w:rPr>
        <w:t>_________________________</w:t>
      </w:r>
      <w:r>
        <w:rPr>
          <w:rFonts w:ascii="Calibri" w:hAnsi="Calibri" w:eastAsia="Calibri" w:cs="Calibri"/>
          <w:spacing w:val="-1"/>
          <w:sz w:val="35"/>
          <w:szCs w:val="35"/>
          <w:highlight w:val="none"/>
        </w:rPr>
        <w:t>__</w:t>
      </w:r>
    </w:p>
    <w:p w14:paraId="03DAC39D">
      <w:pPr>
        <w:spacing w:line="245" w:lineRule="auto"/>
        <w:rPr>
          <w:rFonts w:ascii="Arial"/>
          <w:highlight w:val="none"/>
        </w:rPr>
      </w:pPr>
    </w:p>
    <w:p w14:paraId="3D5BAFDA">
      <w:pPr>
        <w:spacing w:line="245" w:lineRule="auto"/>
        <w:rPr>
          <w:rFonts w:ascii="Arial"/>
          <w:highlight w:val="none"/>
        </w:rPr>
      </w:pPr>
    </w:p>
    <w:p w14:paraId="7EA41C35">
      <w:pPr>
        <w:spacing w:line="246" w:lineRule="auto"/>
        <w:rPr>
          <w:rFonts w:ascii="Arial"/>
          <w:highlight w:val="none"/>
        </w:rPr>
      </w:pPr>
    </w:p>
    <w:p w14:paraId="4800F1F3">
      <w:pPr>
        <w:spacing w:before="7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color w:val="0000FF"/>
          <w:spacing w:val="-1"/>
          <w:sz w:val="24"/>
          <w:szCs w:val="24"/>
          <w:highlight w:val="none"/>
        </w:rPr>
        <w:t>（备注：案例名称需要与报名表提交的一致，字体 楷体，三号）</w:t>
      </w:r>
    </w:p>
    <w:p w14:paraId="5A2B300D">
      <w:pPr>
        <w:spacing w:line="219" w:lineRule="auto"/>
        <w:rPr>
          <w:rFonts w:hint="eastAsia" w:ascii="宋体" w:hAnsi="宋体" w:eastAsia="宋体" w:cs="宋体"/>
          <w:sz w:val="24"/>
          <w:szCs w:val="24"/>
          <w:highlight w:val="none"/>
        </w:rPr>
        <w:sectPr>
          <w:pgSz w:w="11906" w:h="16839"/>
          <w:pgMar w:top="400" w:right="1785" w:bottom="403" w:left="1786" w:header="0" w:footer="0" w:gutter="0"/>
          <w:cols w:space="720" w:num="1"/>
        </w:sectPr>
      </w:pPr>
    </w:p>
    <w:p w14:paraId="4AEA0FFB">
      <w:pPr>
        <w:spacing w:before="101" w:line="228" w:lineRule="auto"/>
        <w:ind w:left="130"/>
        <w:outlineLvl w:val="1"/>
        <w:rPr>
          <w:rFonts w:hint="eastAsia" w:ascii="楷体" w:hAnsi="楷体" w:eastAsia="楷体" w:cs="楷体"/>
          <w:spacing w:val="7"/>
          <w:sz w:val="31"/>
          <w:szCs w:val="31"/>
          <w:highlight w:val="none"/>
        </w:rPr>
      </w:pPr>
    </w:p>
    <w:p w14:paraId="31024717">
      <w:pPr>
        <w:spacing w:before="101" w:line="228" w:lineRule="auto"/>
        <w:ind w:left="130"/>
        <w:outlineLvl w:val="1"/>
        <w:rPr>
          <w:rFonts w:hint="eastAsia"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7"/>
          <w:sz w:val="31"/>
          <w:szCs w:val="31"/>
          <w:highlight w:val="none"/>
        </w:rPr>
        <w:t>一、案例情况介绍</w:t>
      </w:r>
    </w:p>
    <w:p w14:paraId="14A23BE2">
      <w:pPr>
        <w:spacing w:line="87" w:lineRule="exact"/>
        <w:rPr>
          <w:highlight w:val="none"/>
        </w:rPr>
      </w:pPr>
    </w:p>
    <w:tbl>
      <w:tblPr>
        <w:tblStyle w:val="12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536D2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9064" w:type="dxa"/>
          </w:tcPr>
          <w:p w14:paraId="1D9120D1">
            <w:pPr>
              <w:spacing w:before="177" w:line="275" w:lineRule="auto"/>
              <w:ind w:left="123" w:right="4189" w:hanging="1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73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一）案例类型及围绕主题（请选择）</w:t>
            </w:r>
            <w:r>
              <w:rPr>
                <w:rFonts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请勾选案例类型（请谨慎勾选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）：</w:t>
            </w:r>
          </w:p>
          <w:p w14:paraId="53E015B5">
            <w:pPr>
              <w:pStyle w:val="13"/>
              <w:spacing w:line="258" w:lineRule="auto"/>
              <w:rPr>
                <w:highlight w:val="none"/>
                <w:lang w:eastAsia="zh-CN"/>
              </w:rPr>
            </w:pPr>
          </w:p>
          <w:p w14:paraId="10B0D3F7">
            <w:pPr>
              <w:spacing w:before="78" w:line="222" w:lineRule="auto"/>
              <w:ind w:left="14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□药事管理类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□药学服务类</w:t>
            </w:r>
          </w:p>
          <w:p w14:paraId="252A5A38">
            <w:pPr>
              <w:pStyle w:val="13"/>
              <w:spacing w:line="255" w:lineRule="auto"/>
              <w:rPr>
                <w:highlight w:val="none"/>
                <w:lang w:eastAsia="zh-CN"/>
              </w:rPr>
            </w:pPr>
          </w:p>
          <w:p w14:paraId="420EC596">
            <w:pPr>
              <w:spacing w:before="78" w:line="223" w:lineRule="auto"/>
              <w:ind w:left="135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勾选案例围绕主题：</w:t>
            </w:r>
          </w:p>
          <w:p w14:paraId="6FB144B8">
            <w:pPr>
              <w:spacing w:before="22" w:line="222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()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1.药事管理规范方面的创新实践方法及案例</w:t>
            </w:r>
          </w:p>
          <w:p w14:paraId="2C8113BB">
            <w:pPr>
              <w:spacing w:before="22"/>
              <w:ind w:left="243" w:right="151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2.药学服务模式创新、技术创新及提升药学服务质量的方法及案例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3.提升医联体、基层医疗机构和区域药学服务水平的做法</w:t>
            </w:r>
          </w:p>
          <w:p w14:paraId="6620B651">
            <w:pPr>
              <w:spacing w:before="1" w:line="222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4.医院高质量发展中的问题发现、反思及改进办法</w:t>
            </w:r>
          </w:p>
          <w:p w14:paraId="7CC73A36">
            <w:pPr>
              <w:spacing w:before="23"/>
              <w:ind w:left="243" w:right="2471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5.药物经济性研究、价值医疗与全程化药学服务案例分享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6.AI、机器学习、互联网医疗与信息化建设</w:t>
            </w:r>
          </w:p>
          <w:p w14:paraId="5D80E50A">
            <w:pPr>
              <w:spacing w:line="220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()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7.DRG/DIP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支付方式改革中的药师作用与贡献</w:t>
            </w:r>
          </w:p>
          <w:p w14:paraId="6E9C90BD">
            <w:pPr>
              <w:spacing w:before="26" w:line="221" w:lineRule="auto"/>
              <w:ind w:left="243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() 8.人才培养的创新模式，推进药学人才队伍建设的做法</w:t>
            </w:r>
          </w:p>
          <w:p w14:paraId="608B5F0E">
            <w:pPr>
              <w:pStyle w:val="13"/>
              <w:spacing w:line="256" w:lineRule="auto"/>
              <w:rPr>
                <w:highlight w:val="none"/>
                <w:lang w:eastAsia="zh-CN"/>
              </w:rPr>
            </w:pPr>
          </w:p>
          <w:p w14:paraId="4C6A7938">
            <w:pPr>
              <w:spacing w:before="79" w:line="205" w:lineRule="auto"/>
              <w:ind w:left="127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可多关注特殊人群用合理药管理、中医药特色等方向或其他（请注明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）</w:t>
            </w:r>
          </w:p>
        </w:tc>
      </w:tr>
      <w:tr w14:paraId="2AF00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64" w:type="dxa"/>
          </w:tcPr>
          <w:p w14:paraId="1D7AB6A1">
            <w:pPr>
              <w:spacing w:before="176" w:line="218" w:lineRule="auto"/>
              <w:ind w:left="108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77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highlight w:val="none"/>
              </w:rPr>
              <w:t>二）案例时间要求（2020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highlight w:val="none"/>
              </w:rPr>
              <w:t>年-2024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:highlight w:val="none"/>
              </w:rPr>
              <w:t>年近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5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highlight w:val="none"/>
              </w:rPr>
              <w:t>年内为宜）</w:t>
            </w:r>
          </w:p>
        </w:tc>
      </w:tr>
      <w:tr w14:paraId="4846A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064" w:type="dxa"/>
          </w:tcPr>
          <w:p w14:paraId="6BED2F5F">
            <w:pPr>
              <w:spacing w:before="176" w:line="218" w:lineRule="auto"/>
              <w:ind w:left="108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highlight w:val="none"/>
              </w:rPr>
              <w:t>三）案例背景摘要（建议</w:t>
            </w:r>
            <w:r>
              <w:rPr>
                <w:rFonts w:ascii="仿宋" w:hAnsi="仿宋" w:eastAsia="仿宋" w:cs="仿宋"/>
                <w:spacing w:val="-45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highlight w:val="none"/>
              </w:rPr>
              <w:t>500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highlight w:val="none"/>
              </w:rPr>
              <w:t>字内）</w:t>
            </w:r>
          </w:p>
        </w:tc>
      </w:tr>
      <w:tr w14:paraId="02404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9064" w:type="dxa"/>
          </w:tcPr>
          <w:p w14:paraId="4AF5042E">
            <w:pPr>
              <w:pStyle w:val="13"/>
              <w:rPr>
                <w:highlight w:val="none"/>
                <w:lang w:eastAsia="zh-CN"/>
              </w:rPr>
            </w:pPr>
          </w:p>
        </w:tc>
      </w:tr>
    </w:tbl>
    <w:p w14:paraId="6C601117">
      <w:pPr>
        <w:spacing w:before="153" w:line="231" w:lineRule="auto"/>
        <w:ind w:left="126"/>
        <w:outlineLvl w:val="1"/>
        <w:rPr>
          <w:rFonts w:hint="eastAsia"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7"/>
          <w:sz w:val="31"/>
          <w:szCs w:val="31"/>
          <w:highlight w:val="none"/>
        </w:rPr>
        <w:t>二、案例分析</w:t>
      </w:r>
    </w:p>
    <w:p w14:paraId="491F4BB0">
      <w:pPr>
        <w:spacing w:line="82" w:lineRule="exact"/>
        <w:rPr>
          <w:highlight w:val="none"/>
        </w:rPr>
      </w:pPr>
    </w:p>
    <w:tbl>
      <w:tblPr>
        <w:tblStyle w:val="12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4935B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064" w:type="dxa"/>
          </w:tcPr>
          <w:p w14:paraId="750D3726">
            <w:pPr>
              <w:spacing w:before="177" w:line="351" w:lineRule="auto"/>
              <w:ind w:left="133" w:right="109" w:hanging="25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  <w:highlight w:val="none"/>
              </w:rPr>
              <w:t>一）政策响应：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:highlight w:val="none"/>
              </w:rPr>
              <w:t>体现国家重大政策、重大专项、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highlight w:val="none"/>
              </w:rPr>
              <w:t>重点产业战略部署，具有落实相关政策</w:t>
            </w:r>
            <w:r>
              <w:rPr>
                <w:rFonts w:ascii="仿宋" w:hAnsi="仿宋" w:eastAsia="仿宋" w:cs="仿宋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:highlight w:val="none"/>
              </w:rPr>
              <w:t>的具体措施及可持续性。</w:t>
            </w:r>
          </w:p>
        </w:tc>
      </w:tr>
      <w:tr w14:paraId="2CABC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9064" w:type="dxa"/>
          </w:tcPr>
          <w:p w14:paraId="483F3238">
            <w:pPr>
              <w:pStyle w:val="13"/>
              <w:rPr>
                <w:highlight w:val="none"/>
                <w:lang w:eastAsia="zh-CN"/>
              </w:rPr>
            </w:pPr>
          </w:p>
        </w:tc>
      </w:tr>
      <w:tr w14:paraId="7B175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064" w:type="dxa"/>
          </w:tcPr>
          <w:p w14:paraId="2EA0E7A4">
            <w:pPr>
              <w:spacing w:before="176" w:line="351" w:lineRule="auto"/>
              <w:ind w:left="118" w:right="113" w:hanging="10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  <w:highlight w:val="none"/>
              </w:rPr>
              <w:t>二）创新性：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  <w:highlight w:val="none"/>
              </w:rPr>
              <w:t>体现探索开拓药学工作成效，新增或改进后形成了新的模式/流程/突破等，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9"/>
                <w:sz w:val="20"/>
                <w:szCs w:val="20"/>
                <w:highlight w:val="none"/>
              </w:rPr>
              <w:t>特别是在促进公立医院高质量发展、助力健康中国建设上的新角度、新方式。</w:t>
            </w:r>
          </w:p>
        </w:tc>
      </w:tr>
    </w:tbl>
    <w:p w14:paraId="5277CCE9">
      <w:pPr>
        <w:rPr>
          <w:rFonts w:ascii="Arial"/>
          <w:highlight w:val="none"/>
        </w:rPr>
      </w:pPr>
    </w:p>
    <w:p w14:paraId="260AEE78">
      <w:pPr>
        <w:rPr>
          <w:rFonts w:ascii="Arial" w:hAnsi="Arial" w:eastAsia="Arial" w:cs="Arial"/>
          <w:szCs w:val="21"/>
          <w:highlight w:val="none"/>
        </w:rPr>
        <w:sectPr>
          <w:pgSz w:w="11906" w:h="16839"/>
          <w:pgMar w:top="400" w:right="1526" w:bottom="0" w:left="1310" w:header="0" w:footer="0" w:gutter="0"/>
          <w:cols w:space="720" w:num="1"/>
        </w:sectPr>
      </w:pPr>
    </w:p>
    <w:p w14:paraId="589B01D8">
      <w:pPr>
        <w:spacing w:before="19"/>
        <w:rPr>
          <w:highlight w:val="none"/>
        </w:rPr>
      </w:pPr>
    </w:p>
    <w:p w14:paraId="6083486B">
      <w:pPr>
        <w:spacing w:before="19"/>
        <w:rPr>
          <w:highlight w:val="none"/>
        </w:rPr>
      </w:pPr>
    </w:p>
    <w:p w14:paraId="4280AF19">
      <w:pPr>
        <w:spacing w:before="18"/>
        <w:rPr>
          <w:highlight w:val="none"/>
        </w:rPr>
      </w:pPr>
    </w:p>
    <w:p w14:paraId="6BBA9045">
      <w:pPr>
        <w:spacing w:before="18"/>
        <w:rPr>
          <w:highlight w:val="none"/>
        </w:rPr>
      </w:pPr>
    </w:p>
    <w:tbl>
      <w:tblPr>
        <w:tblStyle w:val="12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398BE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9064" w:type="dxa"/>
          </w:tcPr>
          <w:p w14:paraId="5B85FB7E">
            <w:pPr>
              <w:pStyle w:val="13"/>
              <w:rPr>
                <w:highlight w:val="none"/>
                <w:lang w:eastAsia="zh-CN"/>
              </w:rPr>
            </w:pPr>
          </w:p>
        </w:tc>
      </w:tr>
      <w:tr w14:paraId="23EA0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9064" w:type="dxa"/>
          </w:tcPr>
          <w:p w14:paraId="1D40B2D8">
            <w:pPr>
              <w:spacing w:before="175" w:line="374" w:lineRule="auto"/>
              <w:ind w:left="115" w:right="109" w:hanging="7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  <w:highlight w:val="none"/>
              </w:rPr>
              <w:t>（</w:t>
            </w:r>
            <w:r>
              <w:rPr>
                <w:rFonts w:ascii="仿宋" w:hAnsi="仿宋" w:eastAsia="仿宋" w:cs="仿宋"/>
                <w:spacing w:val="-7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  <w:highlight w:val="none"/>
              </w:rPr>
              <w:t>三）效果/效益价值：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  <w:highlight w:val="none"/>
              </w:rPr>
              <w:t>可用具体数据和量化指标体现案例为医疗服务体系主体提</w:t>
            </w:r>
            <w:r>
              <w:rPr>
                <w:rFonts w:ascii="仿宋" w:hAnsi="仿宋" w:eastAsia="仿宋" w:cs="仿宋"/>
                <w:color w:val="333333"/>
                <w:spacing w:val="5"/>
                <w:sz w:val="20"/>
                <w:szCs w:val="20"/>
                <w:highlight w:val="none"/>
              </w:rPr>
              <w:t>供的价</w:t>
            </w:r>
            <w:r>
              <w:rPr>
                <w:rFonts w:ascii="仿宋" w:hAnsi="仿宋" w:eastAsia="仿宋" w:cs="仿宋"/>
                <w:color w:val="33333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0"/>
                <w:sz w:val="20"/>
                <w:szCs w:val="20"/>
                <w:highlight w:val="none"/>
              </w:rPr>
              <w:t>值，解决了哪些现实问题、难题，为促进公立医院高质量发展取得的显著成效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:highlight w:val="none"/>
              </w:rPr>
              <w:t>。如在本院或区域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:highlight w:val="none"/>
              </w:rPr>
              <w:t>内产生的实际效果/效益/影响力，有可查询的凭据。</w:t>
            </w:r>
          </w:p>
        </w:tc>
      </w:tr>
      <w:tr w14:paraId="5C612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9064" w:type="dxa"/>
          </w:tcPr>
          <w:p w14:paraId="7D7C3CBE">
            <w:pPr>
              <w:pStyle w:val="13"/>
              <w:rPr>
                <w:highlight w:val="none"/>
                <w:lang w:eastAsia="zh-CN"/>
              </w:rPr>
            </w:pPr>
          </w:p>
        </w:tc>
      </w:tr>
    </w:tbl>
    <w:p w14:paraId="1F9AB094">
      <w:pPr>
        <w:spacing w:before="156" w:line="225" w:lineRule="auto"/>
        <w:ind w:left="126"/>
        <w:outlineLvl w:val="1"/>
        <w:rPr>
          <w:rFonts w:hint="eastAsia"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7"/>
          <w:sz w:val="31"/>
          <w:szCs w:val="31"/>
          <w:highlight w:val="none"/>
        </w:rPr>
        <w:t>三、案例意义</w:t>
      </w:r>
    </w:p>
    <w:p w14:paraId="5C4F290F">
      <w:pPr>
        <w:spacing w:line="90" w:lineRule="exact"/>
        <w:rPr>
          <w:highlight w:val="none"/>
        </w:rPr>
      </w:pPr>
    </w:p>
    <w:tbl>
      <w:tblPr>
        <w:tblStyle w:val="12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7C1D7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64" w:type="dxa"/>
          </w:tcPr>
          <w:p w14:paraId="372197B7">
            <w:pPr>
              <w:spacing w:before="132" w:line="227" w:lineRule="auto"/>
              <w:ind w:right="12"/>
              <w:jc w:val="right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  <w:highlight w:val="none"/>
              </w:rPr>
              <w:t>可总结案例中的创新理念、创新方法、创新成果，提炼</w:t>
            </w:r>
            <w:r>
              <w:rPr>
                <w:rFonts w:ascii="仿宋" w:hAnsi="仿宋" w:eastAsia="仿宋" w:cs="仿宋"/>
                <w:color w:val="333333"/>
                <w:spacing w:val="-73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0"/>
                <w:szCs w:val="20"/>
                <w:highlight w:val="none"/>
              </w:rPr>
              <w:t>“可学习、可复制、可推</w:t>
            </w:r>
            <w:r>
              <w:rPr>
                <w:rFonts w:ascii="仿宋" w:hAnsi="仿宋" w:eastAsia="仿宋" w:cs="仿宋"/>
                <w:color w:val="333333"/>
                <w:spacing w:val="6"/>
                <w:sz w:val="20"/>
                <w:szCs w:val="20"/>
                <w:highlight w:val="none"/>
              </w:rPr>
              <w:t>广”的实践经验。</w:t>
            </w:r>
          </w:p>
        </w:tc>
      </w:tr>
      <w:tr w14:paraId="15D84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3" w:hRule="atLeast"/>
        </w:trPr>
        <w:tc>
          <w:tcPr>
            <w:tcW w:w="9064" w:type="dxa"/>
          </w:tcPr>
          <w:p w14:paraId="743E1A11">
            <w:pPr>
              <w:pStyle w:val="13"/>
              <w:rPr>
                <w:highlight w:val="none"/>
                <w:lang w:eastAsia="zh-CN"/>
              </w:rPr>
            </w:pPr>
          </w:p>
        </w:tc>
      </w:tr>
    </w:tbl>
    <w:p w14:paraId="25974203">
      <w:pPr>
        <w:rPr>
          <w:spacing w:val="-5"/>
          <w:sz w:val="24"/>
          <w:szCs w:val="24"/>
          <w:highlight w:val="none"/>
          <w:lang w:eastAsia="zh-CN"/>
        </w:rPr>
      </w:pPr>
      <w:r>
        <w:rPr>
          <w:spacing w:val="-5"/>
          <w:sz w:val="24"/>
          <w:szCs w:val="24"/>
          <w:highlight w:val="none"/>
          <w:lang w:eastAsia="zh-CN"/>
        </w:rPr>
        <w:br w:type="page"/>
      </w:r>
    </w:p>
    <w:p w14:paraId="36011563">
      <w:pPr>
        <w:pStyle w:val="2"/>
        <w:spacing w:before="117" w:line="219" w:lineRule="auto"/>
        <w:ind w:left="125"/>
        <w:rPr>
          <w:spacing w:val="-5"/>
          <w:sz w:val="24"/>
          <w:szCs w:val="24"/>
          <w:highlight w:val="none"/>
          <w:lang w:eastAsia="zh-CN"/>
        </w:rPr>
      </w:pPr>
    </w:p>
    <w:p w14:paraId="7A2CB9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60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5"/>
          <w:sz w:val="24"/>
          <w:szCs w:val="24"/>
          <w:highlight w:val="none"/>
          <w:lang w:eastAsia="zh-CN"/>
        </w:rPr>
        <w:t>备注：</w:t>
      </w:r>
    </w:p>
    <w:p w14:paraId="3B2F57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72" w:firstLineChars="200"/>
        <w:textAlignment w:val="auto"/>
        <w:rPr>
          <w:rFonts w:hint="eastAsia"/>
          <w:spacing w:val="-2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1.以上各项内容请根据实际情况填写，如版面不够，可自行加页。案例总字数建议控制在</w:t>
      </w:r>
      <w:r>
        <w:rPr>
          <w:rFonts w:hint="eastAsia"/>
          <w:spacing w:val="-2"/>
          <w:sz w:val="24"/>
          <w:szCs w:val="24"/>
          <w:highlight w:val="none"/>
          <w:lang w:val="en-US" w:eastAsia="zh-CN"/>
        </w:rPr>
        <w:t>5000</w:t>
      </w:r>
      <w:r>
        <w:rPr>
          <w:spacing w:val="-2"/>
          <w:sz w:val="24"/>
          <w:szCs w:val="24"/>
          <w:highlight w:val="none"/>
          <w:lang w:eastAsia="zh-CN"/>
        </w:rPr>
        <w:t>字内，参考口述时间 8～10分钟。以上几个方面是撰写案例的建议框架，其具体表现形式、撰写风格视各自案例的特点，可以灵活多样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；</w:t>
      </w:r>
    </w:p>
    <w:p w14:paraId="63A308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72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2"/>
          <w:sz w:val="24"/>
          <w:szCs w:val="24"/>
          <w:highlight w:val="none"/>
          <w:lang w:eastAsia="zh-CN"/>
        </w:rPr>
        <w:t>2.office</w:t>
      </w:r>
      <w:r>
        <w:rPr>
          <w:spacing w:val="-50"/>
          <w:sz w:val="24"/>
          <w:szCs w:val="24"/>
          <w:highlight w:val="none"/>
          <w:lang w:eastAsia="zh-CN"/>
        </w:rPr>
        <w:t xml:space="preserve"> </w:t>
      </w:r>
      <w:r>
        <w:rPr>
          <w:spacing w:val="-2"/>
          <w:sz w:val="24"/>
          <w:szCs w:val="24"/>
          <w:highlight w:val="none"/>
          <w:lang w:eastAsia="zh-CN"/>
        </w:rPr>
        <w:t>或者</w:t>
      </w:r>
      <w:r>
        <w:rPr>
          <w:spacing w:val="-58"/>
          <w:sz w:val="24"/>
          <w:szCs w:val="24"/>
          <w:highlight w:val="none"/>
          <w:lang w:eastAsia="zh-CN"/>
        </w:rPr>
        <w:t xml:space="preserve"> </w:t>
      </w:r>
      <w:r>
        <w:rPr>
          <w:spacing w:val="-2"/>
          <w:sz w:val="24"/>
          <w:szCs w:val="24"/>
          <w:highlight w:val="none"/>
          <w:lang w:eastAsia="zh-CN"/>
        </w:rPr>
        <w:t>WPS，兼容格式保存，不使用会员/特殊字体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；</w:t>
      </w:r>
    </w:p>
    <w:p w14:paraId="2BBDA99B">
      <w:pPr>
        <w:keepNext w:val="0"/>
        <w:keepLines w:val="0"/>
        <w:widowControl/>
        <w:suppressLineNumbers w:val="0"/>
        <w:spacing w:line="360" w:lineRule="auto"/>
        <w:ind w:firstLine="476" w:firstLineChars="200"/>
        <w:jc w:val="left"/>
        <w:rPr>
          <w:rFonts w:hint="eastAsia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highlight w:val="none"/>
          <w:lang w:eastAsia="zh-CN"/>
        </w:rPr>
        <w:t>3</w:t>
      </w:r>
      <w:r>
        <w:rPr>
          <w:spacing w:val="-1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highlight w:val="none"/>
          <w:lang w:val="en-US" w:eastAsia="zh-CN" w:bidi="ar-SA"/>
        </w:rPr>
        <w:t>正文填写内容应真实、精炼，根据文字描述的需求自行设置标题级别，如一、</w:t>
      </w:r>
      <w:r>
        <w:rPr>
          <w:rFonts w:ascii="仿宋" w:hAnsi="仿宋" w:eastAsia="仿宋" w:cs="仿宋"/>
          <w:spacing w:val="-4"/>
          <w:kern w:val="2"/>
          <w:sz w:val="24"/>
          <w:szCs w:val="24"/>
          <w:highlight w:val="none"/>
          <w:lang w:val="en-US" w:eastAsia="zh-CN" w:bidi="ar-SA"/>
        </w:rPr>
        <w:t>二、三 … …；（一）（二）、（三）……；1.2.3.……；（1）、（2）、（3）……</w:t>
      </w:r>
      <w:r>
        <w:rPr>
          <w:rFonts w:hint="eastAsia" w:ascii="仿宋" w:hAnsi="仿宋" w:eastAsia="仿宋" w:cs="仿宋"/>
          <w:spacing w:val="-4"/>
          <w:kern w:val="2"/>
          <w:sz w:val="24"/>
          <w:szCs w:val="24"/>
          <w:highlight w:val="none"/>
          <w:lang w:val="en-US" w:eastAsia="zh-CN" w:bidi="ar-SA"/>
        </w:rPr>
        <w:t>；</w:t>
      </w:r>
    </w:p>
    <w:p w14:paraId="7FBA56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64" w:firstLineChars="200"/>
        <w:textAlignment w:val="auto"/>
        <w:rPr>
          <w:rFonts w:hint="eastAsia"/>
          <w:sz w:val="24"/>
          <w:szCs w:val="24"/>
          <w:highlight w:val="none"/>
          <w:lang w:eastAsia="zh-CN"/>
        </w:rPr>
      </w:pPr>
      <w:r>
        <w:rPr>
          <w:spacing w:val="-4"/>
          <w:sz w:val="24"/>
          <w:szCs w:val="24"/>
          <w:highlight w:val="none"/>
          <w:lang w:eastAsia="zh-CN"/>
        </w:rPr>
        <w:t>4.字体使用仿宋、小四，涉及</w:t>
      </w:r>
      <w:r>
        <w:rPr>
          <w:b/>
          <w:bCs/>
          <w:spacing w:val="-4"/>
          <w:sz w:val="24"/>
          <w:szCs w:val="24"/>
          <w:highlight w:val="none"/>
          <w:lang w:eastAsia="zh-CN"/>
        </w:rPr>
        <w:t>图片插入必须清晰</w:t>
      </w:r>
      <w:r>
        <w:rPr>
          <w:spacing w:val="-34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highlight w:val="none"/>
          <w:lang w:eastAsia="zh-CN"/>
        </w:rPr>
        <w:t>jpg</w:t>
      </w:r>
      <w:r>
        <w:rPr>
          <w:spacing w:val="-50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highlight w:val="none"/>
          <w:lang w:eastAsia="zh-CN"/>
        </w:rPr>
        <w:t>或</w:t>
      </w:r>
      <w:r>
        <w:rPr>
          <w:spacing w:val="-43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highlight w:val="none"/>
          <w:lang w:eastAsia="zh-CN"/>
        </w:rPr>
        <w:t>JPEG</w:t>
      </w:r>
      <w:r>
        <w:rPr>
          <w:spacing w:val="-44"/>
          <w:sz w:val="24"/>
          <w:szCs w:val="24"/>
          <w:highlight w:val="none"/>
          <w:lang w:eastAsia="zh-CN"/>
        </w:rPr>
        <w:t xml:space="preserve"> </w:t>
      </w:r>
      <w:r>
        <w:rPr>
          <w:b/>
          <w:bCs/>
          <w:spacing w:val="-4"/>
          <w:sz w:val="24"/>
          <w:szCs w:val="24"/>
          <w:highlight w:val="none"/>
          <w:lang w:eastAsia="zh-CN"/>
        </w:rPr>
        <w:t>通用格式</w:t>
      </w:r>
      <w:r>
        <w:rPr>
          <w:spacing w:val="-4"/>
          <w:sz w:val="24"/>
          <w:szCs w:val="24"/>
          <w:highlight w:val="none"/>
          <w:lang w:eastAsia="zh-CN"/>
        </w:rPr>
        <w:t>，有图题和简要文字说明，切勿使用动画或视频链接等繁琐插入，超链接等。请勿删除或更</w:t>
      </w:r>
      <w:r>
        <w:rPr>
          <w:spacing w:val="-2"/>
          <w:sz w:val="24"/>
          <w:szCs w:val="24"/>
          <w:highlight w:val="none"/>
          <w:lang w:eastAsia="zh-CN"/>
        </w:rPr>
        <w:t>改大纲的标题和文字内容</w:t>
      </w:r>
      <w:r>
        <w:rPr>
          <w:rFonts w:hint="eastAsia"/>
          <w:spacing w:val="-2"/>
          <w:sz w:val="24"/>
          <w:szCs w:val="24"/>
          <w:highlight w:val="none"/>
          <w:lang w:eastAsia="zh-CN"/>
        </w:rPr>
        <w:t>；</w:t>
      </w:r>
    </w:p>
    <w:p w14:paraId="7C91838D"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spacing w:val="-5"/>
          <w:sz w:val="24"/>
          <w:szCs w:val="24"/>
          <w:highlight w:val="none"/>
          <w:lang w:eastAsia="zh-CN"/>
        </w:rPr>
        <w:t>5.文档封面“单位”须填写所在单位的全称，</w:t>
      </w:r>
      <w:r>
        <w:rPr>
          <w:b/>
          <w:bCs/>
          <w:spacing w:val="-5"/>
          <w:sz w:val="24"/>
          <w:szCs w:val="24"/>
          <w:highlight w:val="none"/>
          <w:lang w:eastAsia="zh-CN"/>
        </w:rPr>
        <w:t>“姓名”为案例主要作者或第一完成</w:t>
      </w:r>
      <w:r>
        <w:rPr>
          <w:b/>
          <w:bCs/>
          <w:spacing w:val="-3"/>
          <w:sz w:val="24"/>
          <w:szCs w:val="24"/>
          <w:highlight w:val="none"/>
          <w:lang w:eastAsia="zh-CN"/>
        </w:rPr>
        <w:t>人</w:t>
      </w:r>
      <w:r>
        <w:rPr>
          <w:spacing w:val="-3"/>
          <w:sz w:val="24"/>
          <w:szCs w:val="24"/>
          <w:highlight w:val="none"/>
          <w:lang w:eastAsia="zh-CN"/>
        </w:rPr>
        <w:t>；</w:t>
      </w:r>
      <w:r>
        <w:rPr>
          <w:spacing w:val="-75"/>
          <w:sz w:val="24"/>
          <w:szCs w:val="24"/>
          <w:highlight w:val="none"/>
          <w:lang w:eastAsia="zh-CN"/>
        </w:rPr>
        <w:t xml:space="preserve"> </w:t>
      </w:r>
      <w:r>
        <w:rPr>
          <w:spacing w:val="-3"/>
          <w:sz w:val="24"/>
          <w:szCs w:val="24"/>
          <w:highlight w:val="none"/>
          <w:lang w:eastAsia="zh-CN"/>
        </w:rPr>
        <w:t>“案例名称”Word</w:t>
      </w:r>
      <w:r>
        <w:rPr>
          <w:spacing w:val="-40"/>
          <w:sz w:val="24"/>
          <w:szCs w:val="24"/>
          <w:highlight w:val="none"/>
          <w:lang w:eastAsia="zh-CN"/>
        </w:rPr>
        <w:t xml:space="preserve"> </w:t>
      </w:r>
      <w:r>
        <w:rPr>
          <w:spacing w:val="-3"/>
          <w:sz w:val="24"/>
          <w:szCs w:val="24"/>
          <w:highlight w:val="none"/>
          <w:lang w:eastAsia="zh-CN"/>
        </w:rPr>
        <w:t>文档及相关材料要</w:t>
      </w:r>
      <w:r>
        <w:rPr>
          <w:spacing w:val="-4"/>
          <w:sz w:val="24"/>
          <w:szCs w:val="24"/>
          <w:highlight w:val="none"/>
          <w:lang w:eastAsia="zh-CN"/>
        </w:rPr>
        <w:t>保持一致</w:t>
      </w:r>
      <w:r>
        <w:rPr>
          <w:rFonts w:hint="eastAsia"/>
          <w:spacing w:val="-4"/>
          <w:sz w:val="24"/>
          <w:szCs w:val="24"/>
          <w:highlight w:val="none"/>
          <w:lang w:eastAsia="zh-CN"/>
        </w:rPr>
        <w:t>。</w:t>
      </w:r>
    </w:p>
    <w:sectPr>
      <w:footerReference r:id="rId3" w:type="default"/>
      <w:pgSz w:w="11906" w:h="16839"/>
      <w:pgMar w:top="400" w:right="1317" w:bottom="0" w:left="142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CA1A14C-1F4A-4805-8DBF-240DCDCB2C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64B5AE6-DC10-4C16-A3E2-503ABF4BFF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258F89C-3360-4A0B-AAF1-563AFC00DC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1FC2DD-680D-408E-8A93-3F22C1351BA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3283C6B-848F-4A3B-B048-50CF2E76C7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4282880"/>
    </w:sdtPr>
    <w:sdtContent>
      <w:p w14:paraId="27491D5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D84A3C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DQ4YjMwNDZmNzVmNzc2NWZmN2ZkZTYyNjZjYjgifQ=="/>
  </w:docVars>
  <w:rsids>
    <w:rsidRoot w:val="002F1B47"/>
    <w:rsid w:val="0002751B"/>
    <w:rsid w:val="00125861"/>
    <w:rsid w:val="002238B8"/>
    <w:rsid w:val="002329CE"/>
    <w:rsid w:val="002F1B47"/>
    <w:rsid w:val="00337586"/>
    <w:rsid w:val="004A4163"/>
    <w:rsid w:val="00640C6B"/>
    <w:rsid w:val="00647CFB"/>
    <w:rsid w:val="00650502"/>
    <w:rsid w:val="006567B5"/>
    <w:rsid w:val="00681A33"/>
    <w:rsid w:val="00695D3F"/>
    <w:rsid w:val="006A2994"/>
    <w:rsid w:val="0075204D"/>
    <w:rsid w:val="00847186"/>
    <w:rsid w:val="0087491B"/>
    <w:rsid w:val="00A627FB"/>
    <w:rsid w:val="00BF32B1"/>
    <w:rsid w:val="00CC3346"/>
    <w:rsid w:val="00D233B5"/>
    <w:rsid w:val="00FE6003"/>
    <w:rsid w:val="01D84A25"/>
    <w:rsid w:val="01EE386F"/>
    <w:rsid w:val="02775E4F"/>
    <w:rsid w:val="038711C5"/>
    <w:rsid w:val="045A2214"/>
    <w:rsid w:val="0583021A"/>
    <w:rsid w:val="05884BA9"/>
    <w:rsid w:val="062F146E"/>
    <w:rsid w:val="06CA6F63"/>
    <w:rsid w:val="07B01410"/>
    <w:rsid w:val="0AE64D3F"/>
    <w:rsid w:val="0DEE45AB"/>
    <w:rsid w:val="0FD04DF1"/>
    <w:rsid w:val="1151457A"/>
    <w:rsid w:val="115A6CE4"/>
    <w:rsid w:val="126C11BB"/>
    <w:rsid w:val="133F5151"/>
    <w:rsid w:val="13B22407"/>
    <w:rsid w:val="148514E3"/>
    <w:rsid w:val="14BC7E56"/>
    <w:rsid w:val="15193F01"/>
    <w:rsid w:val="1525798D"/>
    <w:rsid w:val="158316CA"/>
    <w:rsid w:val="17DF2075"/>
    <w:rsid w:val="182F77AD"/>
    <w:rsid w:val="1A4200CD"/>
    <w:rsid w:val="1B2D1349"/>
    <w:rsid w:val="1C672639"/>
    <w:rsid w:val="1CB13BF0"/>
    <w:rsid w:val="1DCD4192"/>
    <w:rsid w:val="1E643755"/>
    <w:rsid w:val="1F1F71FB"/>
    <w:rsid w:val="1F3764C3"/>
    <w:rsid w:val="1F9C10DB"/>
    <w:rsid w:val="1FEF4E1F"/>
    <w:rsid w:val="1FF867D2"/>
    <w:rsid w:val="201110F0"/>
    <w:rsid w:val="20EC169D"/>
    <w:rsid w:val="2245341D"/>
    <w:rsid w:val="23957A8C"/>
    <w:rsid w:val="246D10DC"/>
    <w:rsid w:val="24E707BB"/>
    <w:rsid w:val="24F44E44"/>
    <w:rsid w:val="250F2121"/>
    <w:rsid w:val="258D3523"/>
    <w:rsid w:val="29671047"/>
    <w:rsid w:val="29FE6A5E"/>
    <w:rsid w:val="2CE90E48"/>
    <w:rsid w:val="2D40780D"/>
    <w:rsid w:val="2F0F416F"/>
    <w:rsid w:val="2F391C13"/>
    <w:rsid w:val="2FDC3B1F"/>
    <w:rsid w:val="30167744"/>
    <w:rsid w:val="31A57A34"/>
    <w:rsid w:val="32793034"/>
    <w:rsid w:val="32E43ED2"/>
    <w:rsid w:val="34254E5C"/>
    <w:rsid w:val="36BA393E"/>
    <w:rsid w:val="37F708BD"/>
    <w:rsid w:val="3825367C"/>
    <w:rsid w:val="392B4CC2"/>
    <w:rsid w:val="3A9A3001"/>
    <w:rsid w:val="3B517180"/>
    <w:rsid w:val="3BA23236"/>
    <w:rsid w:val="3BE13D5E"/>
    <w:rsid w:val="3C7D14AB"/>
    <w:rsid w:val="3CB054DF"/>
    <w:rsid w:val="3E5A7DF8"/>
    <w:rsid w:val="3F256FF6"/>
    <w:rsid w:val="40D10C99"/>
    <w:rsid w:val="417C5C2A"/>
    <w:rsid w:val="41AD023F"/>
    <w:rsid w:val="42E44134"/>
    <w:rsid w:val="435D58B5"/>
    <w:rsid w:val="446F3CB1"/>
    <w:rsid w:val="4482726D"/>
    <w:rsid w:val="44B32010"/>
    <w:rsid w:val="45AA2416"/>
    <w:rsid w:val="460639AA"/>
    <w:rsid w:val="46183B55"/>
    <w:rsid w:val="46983CAA"/>
    <w:rsid w:val="46B5481D"/>
    <w:rsid w:val="4AED6A6B"/>
    <w:rsid w:val="4B787D38"/>
    <w:rsid w:val="4B803312"/>
    <w:rsid w:val="4C40062D"/>
    <w:rsid w:val="4C520360"/>
    <w:rsid w:val="4D924EB8"/>
    <w:rsid w:val="4DF2288B"/>
    <w:rsid w:val="4ECA0908"/>
    <w:rsid w:val="4F744A61"/>
    <w:rsid w:val="51312C3A"/>
    <w:rsid w:val="52397FF8"/>
    <w:rsid w:val="54BB642B"/>
    <w:rsid w:val="554F18E1"/>
    <w:rsid w:val="56CF2CD9"/>
    <w:rsid w:val="570F757A"/>
    <w:rsid w:val="5720357B"/>
    <w:rsid w:val="57AA1051"/>
    <w:rsid w:val="57BF2D4E"/>
    <w:rsid w:val="592B2242"/>
    <w:rsid w:val="59EF71EF"/>
    <w:rsid w:val="5A105AE3"/>
    <w:rsid w:val="5B1E5FDD"/>
    <w:rsid w:val="5B327E5B"/>
    <w:rsid w:val="5EBF1885"/>
    <w:rsid w:val="5FFC4413"/>
    <w:rsid w:val="611C65EE"/>
    <w:rsid w:val="61BC02FE"/>
    <w:rsid w:val="61CF0031"/>
    <w:rsid w:val="61E913A1"/>
    <w:rsid w:val="621974FF"/>
    <w:rsid w:val="65BE00F2"/>
    <w:rsid w:val="661C5989"/>
    <w:rsid w:val="68B63CF9"/>
    <w:rsid w:val="694E3F32"/>
    <w:rsid w:val="69855479"/>
    <w:rsid w:val="69F04FE9"/>
    <w:rsid w:val="6A630FB7"/>
    <w:rsid w:val="6ABF2106"/>
    <w:rsid w:val="6C0B435C"/>
    <w:rsid w:val="6D8222C5"/>
    <w:rsid w:val="6D8E174D"/>
    <w:rsid w:val="6DB01151"/>
    <w:rsid w:val="6F71094F"/>
    <w:rsid w:val="6F7A5F42"/>
    <w:rsid w:val="6FAC0271"/>
    <w:rsid w:val="703B503F"/>
    <w:rsid w:val="71EA4E76"/>
    <w:rsid w:val="724A7260"/>
    <w:rsid w:val="74D62EBE"/>
    <w:rsid w:val="76360227"/>
    <w:rsid w:val="76CF766D"/>
    <w:rsid w:val="776C706F"/>
    <w:rsid w:val="7B14058B"/>
    <w:rsid w:val="7CB27808"/>
    <w:rsid w:val="7EA3055A"/>
    <w:rsid w:val="7F027256"/>
    <w:rsid w:val="7F0D4300"/>
    <w:rsid w:val="7F1B7FBA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6">
    <w:name w:val="Body Text First Indent"/>
    <w:basedOn w:val="2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3178</Words>
  <Characters>3517</Characters>
  <Lines>13</Lines>
  <Paragraphs>3</Paragraphs>
  <TotalTime>17</TotalTime>
  <ScaleCrop>false</ScaleCrop>
  <LinksUpToDate>false</LinksUpToDate>
  <CharactersWithSpaces>3766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2025-03-10T03:37:00Z</dcterms:created>
  <dc:creator>duxin</dc:creator>
  <cp:lastModifiedBy>刘萌</cp:lastModifiedBy>
  <cp:lastPrinted>2025-03-25T07:26:00Z</cp:lastPrinted>
  <dcterms:modified xsi:type="dcterms:W3CDTF">2025-03-28T06:30:57Z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103E51CAC52D4D2187C555EC7287BD97_13</vt:lpwstr>
  </property>
  <property fmtid="{D5CDD505-2E9C-101B-9397-08002B2CF9AE}" pid="4" name="KSOTemplateDocerSaveRecord">
    <vt:lpwstr>eyJoZGlkIjoiNzM3NWRkZWZmNDZmZTBiOWJhY2FmNjg2M2QxNzhmN2IiLCJ1c2VySWQiOiIzMDQ5NTA5MDYifQ==</vt:lpwstr>
  </property>
</Properties>
</file>